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3C1" w:rsidRDefault="00D923C1">
      <w:pPr>
        <w:rPr>
          <w:b/>
          <w:bCs/>
          <w:sz w:val="28"/>
          <w:szCs w:val="28"/>
        </w:rPr>
      </w:pPr>
      <w:bookmarkStart w:id="0" w:name="_GoBack"/>
      <w:bookmarkEnd w:id="0"/>
      <w:r>
        <w:tab/>
      </w:r>
      <w:r>
        <w:tab/>
      </w:r>
      <w:r>
        <w:tab/>
      </w:r>
      <w:r>
        <w:tab/>
      </w:r>
      <w:r>
        <w:rPr>
          <w:b/>
          <w:bCs/>
          <w:sz w:val="28"/>
          <w:szCs w:val="28"/>
        </w:rPr>
        <w:t>“The Tillman Story”</w:t>
      </w:r>
    </w:p>
    <w:p w:rsidR="00D923C1" w:rsidRDefault="00D923C1">
      <w:pPr>
        <w:rPr>
          <w:b/>
          <w:bCs/>
          <w:sz w:val="28"/>
          <w:szCs w:val="28"/>
        </w:rPr>
      </w:pPr>
    </w:p>
    <w:p w:rsidR="00D923C1" w:rsidRDefault="00D923C1">
      <w:pPr>
        <w:rPr>
          <w:sz w:val="28"/>
          <w:szCs w:val="28"/>
        </w:rPr>
      </w:pPr>
      <w:r>
        <w:rPr>
          <w:sz w:val="28"/>
          <w:szCs w:val="28"/>
        </w:rPr>
        <w:t xml:space="preserve">     Pat Tillman gave up a $3.6 million dollar NFL contract to enlist as a private in the Army following 9/11. Once in the service he elected to become an elite Army Ranger. His first disillusionment came when he was deployed to Iraq, a war he came to believe should never have been fought. Upon his return stateside he was offered an early discharge so he could go back to football. He turned it down and was redeployed to Afghanistan. It was there he met his death.  </w:t>
      </w:r>
    </w:p>
    <w:p w:rsidR="00D923C1" w:rsidRDefault="00D923C1">
      <w:pPr>
        <w:rPr>
          <w:sz w:val="28"/>
          <w:szCs w:val="28"/>
        </w:rPr>
      </w:pPr>
    </w:p>
    <w:p w:rsidR="00D923C1" w:rsidRDefault="00D923C1">
      <w:pPr>
        <w:rPr>
          <w:sz w:val="28"/>
          <w:szCs w:val="28"/>
        </w:rPr>
      </w:pPr>
      <w:r>
        <w:rPr>
          <w:sz w:val="28"/>
          <w:szCs w:val="28"/>
        </w:rPr>
        <w:t xml:space="preserve">     Friendly fire is a part of all wars. In World War II American anti-aircraft guns mistakenly opened fire on a formation of U.S. planes carrying airborne troops into Sicily. Before the carnage was over 23 planes had been shot down. As should come as no surprise, it was covered up for years. So it was with the death of Pat Tillman. The Army, unwilling to admit that one of their most famous soldiers had been mistakenly killed by his own men, went a step beyond a simple cover-up. They invented a story of his heroic death and awarded him a posthumous Silver Star. </w:t>
      </w:r>
    </w:p>
    <w:p w:rsidR="00D923C1" w:rsidRDefault="00D923C1">
      <w:pPr>
        <w:rPr>
          <w:sz w:val="28"/>
          <w:szCs w:val="28"/>
        </w:rPr>
      </w:pPr>
    </w:p>
    <w:p w:rsidR="00D923C1" w:rsidRDefault="00D923C1">
      <w:pPr>
        <w:rPr>
          <w:sz w:val="28"/>
          <w:szCs w:val="28"/>
        </w:rPr>
      </w:pPr>
      <w:r>
        <w:rPr>
          <w:sz w:val="28"/>
          <w:szCs w:val="28"/>
        </w:rPr>
        <w:t xml:space="preserve">     “The Tillman Story” recounts how the lies surrounding Pat Tillman’s death were exposed. His mother Dannie moved heaven and earth to get to the truth of her son’s death. She was finally able to get the Army records but they consisted of some 3,000 pages of heavily redacted documents. So she enlisted the services of an ex-special forces soldier to help her go through the files. How the two of them deciphered these cryptic files is a story in itself. Calm, dogged, unflinching and unwilling to see her son‘s death tarnished by lies, Dannie Tillman is a remarkable woman. </w:t>
      </w:r>
    </w:p>
    <w:p w:rsidR="00D923C1" w:rsidRDefault="00D923C1">
      <w:pPr>
        <w:rPr>
          <w:sz w:val="28"/>
          <w:szCs w:val="28"/>
        </w:rPr>
      </w:pPr>
    </w:p>
    <w:p w:rsidR="00D923C1" w:rsidRDefault="00D923C1">
      <w:pPr>
        <w:rPr>
          <w:sz w:val="28"/>
          <w:szCs w:val="28"/>
        </w:rPr>
      </w:pPr>
      <w:r>
        <w:rPr>
          <w:sz w:val="28"/>
          <w:szCs w:val="28"/>
        </w:rPr>
        <w:t xml:space="preserve">     The Army pulled out all stops in fabricating the circumstances under which Pat Tillman lost his life. The “brass” and their civilian overlords were </w:t>
      </w:r>
      <w:r>
        <w:rPr>
          <w:sz w:val="28"/>
          <w:szCs w:val="28"/>
        </w:rPr>
        <w:lastRenderedPageBreak/>
        <w:t xml:space="preserve">more interested in turning Pat Tillman into a commodity to sell the “War on Terror”, than to tell the truth to his grieving family. To watch the sanctimonious public tributes and false testimony before a Congressional Committee by those who knew they were uttering lies is an infuriating experience. But for Dannie Tillman they would have gotten away with it. </w:t>
      </w:r>
    </w:p>
    <w:p w:rsidR="00D923C1" w:rsidRDefault="00D923C1">
      <w:pPr>
        <w:rPr>
          <w:sz w:val="28"/>
          <w:szCs w:val="28"/>
        </w:rPr>
      </w:pPr>
    </w:p>
    <w:p w:rsidR="00D923C1" w:rsidRDefault="00D923C1">
      <w:pPr>
        <w:rPr>
          <w:sz w:val="28"/>
          <w:szCs w:val="28"/>
        </w:rPr>
      </w:pPr>
      <w:r>
        <w:rPr>
          <w:sz w:val="28"/>
          <w:szCs w:val="28"/>
          <w:u w:val="single"/>
        </w:rPr>
        <w:t>Note:</w:t>
      </w:r>
      <w:r>
        <w:rPr>
          <w:sz w:val="28"/>
          <w:szCs w:val="28"/>
        </w:rPr>
        <w:t xml:space="preserve"> I know some people do not like “war” films. “The Tillman Story” is not a “war” film. It is the compelling story about a brave and remarkable man and his mother’s search for the truth of his death.  </w:t>
      </w:r>
    </w:p>
    <w:p w:rsidR="00D923C1" w:rsidRDefault="00D923C1">
      <w:pPr>
        <w:rPr>
          <w:sz w:val="28"/>
          <w:szCs w:val="28"/>
        </w:rPr>
      </w:pPr>
    </w:p>
    <w:p w:rsidR="00D923C1" w:rsidRDefault="00D923C1">
      <w:pPr>
        <w:rPr>
          <w:sz w:val="28"/>
          <w:szCs w:val="28"/>
        </w:rPr>
      </w:pPr>
      <w:r>
        <w:rPr>
          <w:sz w:val="28"/>
          <w:szCs w:val="28"/>
        </w:rPr>
        <w:t xml:space="preserve">(Amazon Prime ) </w:t>
      </w:r>
    </w:p>
    <w:p w:rsidR="00D923C1" w:rsidRDefault="00D923C1">
      <w:pPr>
        <w:rPr>
          <w:sz w:val="28"/>
          <w:szCs w:val="28"/>
        </w:rPr>
      </w:pPr>
    </w:p>
    <w:p w:rsidR="00D923C1" w:rsidRDefault="00D923C1">
      <w:pPr>
        <w:rPr>
          <w:sz w:val="28"/>
          <w:szCs w:val="28"/>
        </w:rPr>
      </w:pPr>
      <w:r>
        <w:rPr>
          <w:b/>
          <w:bCs/>
          <w:sz w:val="28"/>
          <w:szCs w:val="28"/>
          <w:u w:val="single"/>
        </w:rPr>
        <w:t>Where Men Win Glory</w:t>
      </w:r>
      <w:r>
        <w:rPr>
          <w:sz w:val="28"/>
          <w:szCs w:val="28"/>
        </w:rPr>
        <w:t xml:space="preserve">: Because no film can ever cover as much territory as a book, and because I wanted to learn more about Pat Tillman, following the film I read Jon Krakauer’s “ Where Men Win Glory”. Krakauer is a gifted storyteller (“Into the Wild”, “Into Thin Air” and “Under the Banner of Heaven“). His account of Pat Tillman’s life and death is a must read. </w:t>
      </w:r>
      <w:r>
        <w:rPr>
          <w:sz w:val="28"/>
          <w:szCs w:val="28"/>
        </w:rPr>
        <w:tab/>
      </w:r>
    </w:p>
    <w:p w:rsidR="00D923C1" w:rsidRDefault="00D923C1">
      <w:pPr>
        <w:rPr>
          <w:sz w:val="28"/>
          <w:szCs w:val="28"/>
        </w:rPr>
      </w:pPr>
      <w:r>
        <w:rPr>
          <w:sz w:val="28"/>
          <w:szCs w:val="28"/>
        </w:rPr>
        <w:tab/>
      </w:r>
    </w:p>
    <w:p w:rsidR="00D923C1" w:rsidRDefault="00D923C1">
      <w:pPr>
        <w:rPr>
          <w:sz w:val="24"/>
          <w:szCs w:val="24"/>
        </w:rPr>
      </w:pPr>
    </w:p>
    <w:sectPr w:rsidR="00D923C1" w:rsidSect="00D923C1">
      <w:headerReference w:type="default" r:id="rId7"/>
      <w:footerReference w:type="default" r:id="rId8"/>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3C1" w:rsidRDefault="00D923C1" w:rsidP="00D923C1">
      <w:r>
        <w:separator/>
      </w:r>
    </w:p>
  </w:endnote>
  <w:endnote w:type="continuationSeparator" w:id="0">
    <w:p w:rsidR="00D923C1" w:rsidRDefault="00D923C1" w:rsidP="00D9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3C1" w:rsidRDefault="00D923C1">
    <w:pPr>
      <w:tabs>
        <w:tab w:val="center" w:pos="4320"/>
        <w:tab w:val="right" w:pos="8640"/>
      </w:tabs>
      <w:rPr>
        <w:rFonts w:eastAsiaTheme="minorEastAsia"/>
        <w:kern w:val="0"/>
        <w:sz w:val="24"/>
        <w:szCs w:val="24"/>
      </w:rPr>
    </w:pPr>
  </w:p>
  <w:p w:rsidR="00D923C1" w:rsidRDefault="00D923C1">
    <w:pPr>
      <w:tabs>
        <w:tab w:val="center" w:pos="4320"/>
        <w:tab w:val="right" w:pos="8640"/>
      </w:tabs>
      <w:rPr>
        <w:rFonts w:eastAsiaTheme="minorEastAsia"/>
        <w:kern w:val="0"/>
        <w:sz w:val="24"/>
        <w:szCs w:val="24"/>
      </w:rPr>
    </w:pPr>
  </w:p>
  <w:p w:rsidR="00D923C1" w:rsidRDefault="00D923C1">
    <w:pPr>
      <w:tabs>
        <w:tab w:val="center" w:pos="4320"/>
        <w:tab w:val="right" w:pos="8640"/>
      </w:tabs>
      <w:rPr>
        <w:rFonts w:eastAsiaTheme="minorEastAsia"/>
        <w:kern w:val="0"/>
        <w:sz w:val="24"/>
        <w:szCs w:val="24"/>
      </w:rPr>
    </w:pPr>
  </w:p>
  <w:p w:rsidR="00D923C1" w:rsidRDefault="00D923C1">
    <w:pPr>
      <w:tabs>
        <w:tab w:val="center" w:pos="4320"/>
        <w:tab w:val="right" w:pos="8640"/>
      </w:tabs>
      <w:rPr>
        <w:rFonts w:eastAsiaTheme="minorEastAsia"/>
        <w:kern w:val="0"/>
        <w:sz w:val="24"/>
        <w:szCs w:val="24"/>
      </w:rPr>
    </w:pPr>
  </w:p>
  <w:p w:rsidR="00D923C1" w:rsidRDefault="00D923C1">
    <w:pPr>
      <w:tabs>
        <w:tab w:val="center" w:pos="4320"/>
        <w:tab w:val="right" w:pos="8640"/>
      </w:tabs>
      <w:rPr>
        <w:rFonts w:eastAsiaTheme="minorEastAsia"/>
        <w:kern w:val="0"/>
        <w:sz w:val="24"/>
        <w:szCs w:val="24"/>
      </w:rPr>
    </w:pPr>
  </w:p>
  <w:p w:rsidR="00D923C1" w:rsidRDefault="00D923C1">
    <w:pPr>
      <w:tabs>
        <w:tab w:val="center" w:pos="4320"/>
        <w:tab w:val="right" w:pos="8640"/>
      </w:tabs>
      <w:rPr>
        <w:rFonts w:eastAsiaTheme="minorEastAsia"/>
        <w:kern w:val="0"/>
        <w:sz w:val="24"/>
        <w:szCs w:val="24"/>
      </w:rPr>
    </w:pPr>
  </w:p>
  <w:p w:rsidR="00D923C1" w:rsidRDefault="00D923C1">
    <w:pPr>
      <w:tabs>
        <w:tab w:val="center" w:pos="4320"/>
        <w:tab w:val="right" w:pos="8640"/>
      </w:tabs>
      <w:rPr>
        <w:rFonts w:eastAsiaTheme="minorEastAsia"/>
        <w:kern w:val="0"/>
        <w:sz w:val="24"/>
        <w:szCs w:val="24"/>
      </w:rPr>
    </w:pPr>
  </w:p>
  <w:p w:rsidR="00D923C1" w:rsidRDefault="00D923C1">
    <w:pPr>
      <w:tabs>
        <w:tab w:val="center" w:pos="4320"/>
        <w:tab w:val="right" w:pos="8640"/>
      </w:tabs>
      <w:rPr>
        <w:rFonts w:eastAsiaTheme="minorEastAsia"/>
        <w:kern w:val="0"/>
        <w:sz w:val="24"/>
        <w:szCs w:val="24"/>
      </w:rPr>
    </w:pPr>
  </w:p>
  <w:p w:rsidR="00D923C1" w:rsidRDefault="00D923C1">
    <w:pPr>
      <w:tabs>
        <w:tab w:val="center" w:pos="4320"/>
        <w:tab w:val="right" w:pos="8640"/>
      </w:tabs>
      <w:rPr>
        <w:rFonts w:eastAsiaTheme="minorEastAsia"/>
        <w:kern w:val="0"/>
        <w:sz w:val="24"/>
        <w:szCs w:val="24"/>
      </w:rPr>
    </w:pPr>
  </w:p>
  <w:p w:rsidR="00D923C1" w:rsidRDefault="00D923C1">
    <w:pPr>
      <w:tabs>
        <w:tab w:val="center" w:pos="4320"/>
        <w:tab w:val="right" w:pos="8640"/>
      </w:tabs>
      <w:rPr>
        <w:rFonts w:eastAsiaTheme="minorEastAsia"/>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3C1" w:rsidRDefault="00D923C1" w:rsidP="00D923C1">
      <w:r>
        <w:separator/>
      </w:r>
    </w:p>
  </w:footnote>
  <w:footnote w:type="continuationSeparator" w:id="0">
    <w:p w:rsidR="00D923C1" w:rsidRDefault="00D923C1" w:rsidP="00D92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3C1" w:rsidRDefault="00D923C1">
    <w:pPr>
      <w:tabs>
        <w:tab w:val="center" w:pos="4320"/>
        <w:tab w:val="right" w:pos="8640"/>
      </w:tabs>
      <w:rPr>
        <w:rFonts w:eastAsiaTheme="minorEastAsia"/>
        <w:kern w:val="0"/>
        <w:sz w:val="24"/>
        <w:szCs w:val="24"/>
      </w:rPr>
    </w:pPr>
  </w:p>
  <w:p w:rsidR="00D923C1" w:rsidRDefault="00D923C1">
    <w:pPr>
      <w:tabs>
        <w:tab w:val="center" w:pos="4320"/>
        <w:tab w:val="right" w:pos="8640"/>
      </w:tabs>
      <w:rPr>
        <w:rFonts w:eastAsiaTheme="minorEastAsia"/>
        <w:kern w:val="0"/>
        <w:sz w:val="24"/>
        <w:szCs w:val="24"/>
      </w:rPr>
    </w:pPr>
  </w:p>
  <w:p w:rsidR="00D923C1" w:rsidRDefault="00D923C1">
    <w:pPr>
      <w:tabs>
        <w:tab w:val="left" w:pos="2060"/>
      </w:tabs>
      <w:rPr>
        <w:rFonts w:eastAsiaTheme="minorEastAsia"/>
        <w:kern w:val="0"/>
      </w:rPr>
    </w:pPr>
    <w:r>
      <w:rPr>
        <w:rFonts w:eastAsiaTheme="minorEastAsia"/>
        <w:kern w:val="0"/>
        <w:sz w:val="24"/>
        <w:szCs w:val="24"/>
      </w:rPr>
      <w:tab/>
    </w:r>
  </w:p>
  <w:p w:rsidR="00D923C1" w:rsidRDefault="00D923C1">
    <w:pPr>
      <w:tabs>
        <w:tab w:val="left" w:pos="2060"/>
      </w:tabs>
      <w:rPr>
        <w:rFonts w:eastAsiaTheme="minorEastAsia"/>
        <w:kern w:val="0"/>
        <w:sz w:val="24"/>
        <w:szCs w:val="24"/>
      </w:rPr>
    </w:pPr>
  </w:p>
  <w:p w:rsidR="00D923C1" w:rsidRDefault="00D923C1">
    <w:pPr>
      <w:tabs>
        <w:tab w:val="left" w:pos="2060"/>
      </w:tabs>
      <w:rPr>
        <w:rFonts w:eastAsiaTheme="minorEastAsia"/>
        <w:kern w:val="0"/>
        <w:sz w:val="24"/>
        <w:szCs w:val="24"/>
      </w:rPr>
    </w:pPr>
  </w:p>
  <w:p w:rsidR="00D923C1" w:rsidRDefault="00D923C1">
    <w:pPr>
      <w:tabs>
        <w:tab w:val="left" w:pos="2060"/>
      </w:tabs>
      <w:rPr>
        <w:rFonts w:eastAsiaTheme="minorEastAsia"/>
        <w:kern w:val="0"/>
        <w:sz w:val="24"/>
        <w:szCs w:val="24"/>
      </w:rPr>
    </w:pPr>
  </w:p>
  <w:p w:rsidR="00D923C1" w:rsidRDefault="00D923C1">
    <w:pPr>
      <w:tabs>
        <w:tab w:val="left" w:pos="2060"/>
      </w:tabs>
      <w:rPr>
        <w:rFonts w:eastAsiaTheme="minorEastAsia"/>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D923C1"/>
    <w:rsid w:val="00D923C1"/>
    <w:rsid w:val="00F03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Bill</cp:lastModifiedBy>
  <cp:revision>2</cp:revision>
  <dcterms:created xsi:type="dcterms:W3CDTF">2020-07-27T23:06:00Z</dcterms:created>
  <dcterms:modified xsi:type="dcterms:W3CDTF">2020-07-27T23:06:00Z</dcterms:modified>
</cp:coreProperties>
</file>